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9" w:rsidRDefault="00451299" w:rsidP="00451299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34.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социјални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Опово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Опово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социјални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Опово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Опово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15523C">
        <w:rPr>
          <w:rFonts w:ascii="Arial" w:hAnsi="Arial" w:cs="Arial"/>
          <w:lang/>
        </w:rPr>
        <w:t>13.11.2019. године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доноси</w:t>
      </w:r>
      <w:proofErr w:type="spellEnd"/>
      <w:r>
        <w:rPr>
          <w:rFonts w:ascii="Arial" w:hAnsi="Arial" w:cs="Arial"/>
        </w:rPr>
        <w:t>:</w:t>
      </w:r>
    </w:p>
    <w:p w:rsidR="00451299" w:rsidRDefault="00451299" w:rsidP="00451299">
      <w:pPr>
        <w:jc w:val="both"/>
        <w:rPr>
          <w:rFonts w:ascii="Arial" w:hAnsi="Arial" w:cs="Arial"/>
        </w:rPr>
      </w:pPr>
    </w:p>
    <w:p w:rsidR="00451299" w:rsidRDefault="00451299" w:rsidP="00451299">
      <w:pPr>
        <w:rPr>
          <w:rFonts w:ascii="Arial" w:hAnsi="Arial" w:cs="Arial"/>
        </w:rPr>
      </w:pPr>
    </w:p>
    <w:p w:rsidR="00451299" w:rsidRPr="00A25AEF" w:rsidRDefault="00451299" w:rsidP="00451299">
      <w:pPr>
        <w:jc w:val="center"/>
        <w:rPr>
          <w:rFonts w:ascii="Arial" w:hAnsi="Arial" w:cs="Arial"/>
          <w:b/>
          <w:sz w:val="24"/>
          <w:szCs w:val="24"/>
        </w:rPr>
      </w:pPr>
      <w:r w:rsidRPr="00A25AEF">
        <w:rPr>
          <w:rFonts w:ascii="Arial" w:hAnsi="Arial" w:cs="Arial"/>
          <w:b/>
          <w:sz w:val="24"/>
          <w:szCs w:val="24"/>
        </w:rPr>
        <w:t>ПРАВИЛНИК</w:t>
      </w:r>
    </w:p>
    <w:p w:rsidR="00451299" w:rsidRDefault="00451299" w:rsidP="00451299">
      <w:pPr>
        <w:jc w:val="center"/>
        <w:rPr>
          <w:rFonts w:ascii="Arial" w:hAnsi="Arial" w:cs="Arial"/>
          <w:b/>
          <w:sz w:val="24"/>
          <w:szCs w:val="24"/>
        </w:rPr>
      </w:pPr>
      <w:r w:rsidRPr="00A25AEF">
        <w:rPr>
          <w:rFonts w:ascii="Arial" w:hAnsi="Arial" w:cs="Arial"/>
          <w:b/>
          <w:sz w:val="24"/>
          <w:szCs w:val="24"/>
        </w:rPr>
        <w:t>О ПОСТУПКУ АНГАЖОВАЊА ЛИЦА ВАН РАДНОГ ОДНОСА</w:t>
      </w:r>
    </w:p>
    <w:p w:rsidR="00451299" w:rsidRDefault="00451299" w:rsidP="00451299">
      <w:pPr>
        <w:jc w:val="center"/>
        <w:rPr>
          <w:rFonts w:ascii="Arial" w:hAnsi="Arial" w:cs="Arial"/>
          <w:b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r w:rsidRPr="00A25AEF">
        <w:rPr>
          <w:rFonts w:ascii="Arial" w:hAnsi="Arial" w:cs="Arial"/>
          <w:sz w:val="24"/>
          <w:szCs w:val="24"/>
        </w:rPr>
        <w:t>ОСНОВНЕ ОДРЕДБЕ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примењује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Центру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прописима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одредбама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УГОВОР О ПРИВРЕМЕНИМ И ПОВРЕМЕНИМ ПОСЛОВИМА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Привремени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систематизовани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120 </w:t>
      </w:r>
      <w:proofErr w:type="spellStart"/>
      <w:r>
        <w:rPr>
          <w:rFonts w:ascii="Arial" w:hAnsi="Arial" w:cs="Arial"/>
          <w:sz w:val="24"/>
          <w:szCs w:val="24"/>
        </w:rPr>
        <w:t>радних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календарској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>”.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једној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календарској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Сваки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трајати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најдуже</w:t>
      </w:r>
      <w:proofErr w:type="spellEnd"/>
      <w:r>
        <w:rPr>
          <w:rFonts w:ascii="Arial" w:hAnsi="Arial" w:cs="Arial"/>
          <w:sz w:val="24"/>
          <w:szCs w:val="24"/>
        </w:rPr>
        <w:t xml:space="preserve"> 120 </w:t>
      </w:r>
      <w:proofErr w:type="spellStart"/>
      <w:r>
        <w:rPr>
          <w:rFonts w:ascii="Arial" w:hAnsi="Arial" w:cs="Arial"/>
          <w:sz w:val="24"/>
          <w:szCs w:val="24"/>
        </w:rPr>
        <w:t>радних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календарској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питању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различити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извршилаца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обављању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привремених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писаном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облику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врсту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трајање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тј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период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закључује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висину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уплату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доприноса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осигурање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разлози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отказати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закључен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Извршиоцу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исплата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превоза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долазак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одлазак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сноси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уплате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доприноса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прописима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осигурању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УГОВОР О ДЕЛУ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закључујуе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самосталну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израду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оправку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ствари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самостално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интелектуалног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уметничку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области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цултуре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сагласности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посебним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колективним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самостално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области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уметности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културе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такав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колективни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закључен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писаном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облику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податке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уговорним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странама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конкретног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физичког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интелектуалног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висина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исплату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ауторских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осигурање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скалду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прописима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осигурању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АНГАЖОВАЊА ЛИЦА ВАН РАДНОГ ОДНОСА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расписивањем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огласној табли Центра и оглашавањем у Националној служби за запошљавање.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расписивању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врсту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опис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период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критеријуме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сачињавање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избор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конкретних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податке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задуженом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пружање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1299" w:rsidRDefault="00451299" w:rsidP="00451299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Центар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формира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референтне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Референтна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Центра.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Свако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референтну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доказе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испуњености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налазе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референтној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делу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привременим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повременим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пословима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именује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разматра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сачињава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утврђеним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расписивању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позива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Чланови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ставе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потпишу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изјаву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сукобу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примљеним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51299" w:rsidRP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Конкурсна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свом</w:t>
      </w:r>
      <w:proofErr w:type="spellEnd"/>
      <w:r>
        <w:rPr>
          <w:rFonts w:ascii="Arial" w:hAnsi="Arial" w:cs="Arial"/>
          <w:sz w:val="24"/>
          <w:szCs w:val="24"/>
        </w:rPr>
        <w:t xml:space="preserve"> раду води записник који потписују сви чланови конкурсне комисије.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протека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пристиглих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објави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упутством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средству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приговору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изјавити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истицања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Приговор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приговорима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коначну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додели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Коначна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додели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табли Центра. </w:t>
      </w:r>
      <w:proofErr w:type="spellStart"/>
      <w:r>
        <w:rPr>
          <w:rFonts w:ascii="Arial" w:hAnsi="Arial" w:cs="Arial"/>
          <w:sz w:val="24"/>
          <w:szCs w:val="24"/>
        </w:rPr>
        <w:t>Против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покренути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судом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извештавања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свом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Извештај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ангажована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ПРЕЛАЗНЕ И ЗАВРШНЕ ОДРЕДБЕ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</w:p>
    <w:p w:rsidR="00451299" w:rsidRDefault="00451299" w:rsidP="00451299">
      <w:pPr>
        <w:jc w:val="center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Правилник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осмог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огласној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Опово</w:t>
      </w:r>
      <w:proofErr w:type="spellEnd"/>
      <w:r>
        <w:rPr>
          <w:rFonts w:ascii="Arial" w:hAnsi="Arial" w:cs="Arial"/>
          <w:sz w:val="24"/>
          <w:szCs w:val="24"/>
        </w:rPr>
        <w:t>”.</w:t>
      </w:r>
      <w:proofErr w:type="gram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Центар за социјални рад „Опово“</w:t>
      </w:r>
    </w:p>
    <w:p w:rsidR="00451299" w:rsidRPr="0015523C" w:rsidRDefault="00451299" w:rsidP="00451299">
      <w:pPr>
        <w:jc w:val="both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5523C">
        <w:rPr>
          <w:rFonts w:ascii="Arial" w:hAnsi="Arial" w:cs="Arial"/>
          <w:sz w:val="24"/>
          <w:szCs w:val="24"/>
          <w:lang/>
        </w:rPr>
        <w:t xml:space="preserve">551-29/19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15523C">
        <w:rPr>
          <w:rFonts w:ascii="Arial" w:hAnsi="Arial" w:cs="Arial"/>
          <w:sz w:val="24"/>
          <w:szCs w:val="24"/>
          <w:lang/>
        </w:rPr>
        <w:t xml:space="preserve"> 27.11.2019.</w:t>
      </w:r>
      <w:r w:rsidR="001552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23C">
        <w:rPr>
          <w:rFonts w:ascii="Arial" w:hAnsi="Arial" w:cs="Arial"/>
          <w:sz w:val="24"/>
          <w:szCs w:val="24"/>
        </w:rPr>
        <w:t>године</w:t>
      </w:r>
      <w:proofErr w:type="spellEnd"/>
    </w:p>
    <w:p w:rsidR="00451299" w:rsidRDefault="00451299" w:rsidP="00451299">
      <w:pPr>
        <w:jc w:val="both"/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rPr>
          <w:rFonts w:ascii="Arial" w:hAnsi="Arial" w:cs="Arial"/>
          <w:sz w:val="24"/>
          <w:szCs w:val="24"/>
        </w:rPr>
      </w:pPr>
    </w:p>
    <w:p w:rsidR="00451299" w:rsidRDefault="00451299" w:rsidP="00451299">
      <w:pPr>
        <w:tabs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Председник Управног одбора</w:t>
      </w:r>
    </w:p>
    <w:p w:rsidR="00451299" w:rsidRPr="00451299" w:rsidRDefault="00451299" w:rsidP="00451299">
      <w:pPr>
        <w:tabs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Магдалена Арнолд Ђерић</w:t>
      </w:r>
    </w:p>
    <w:p w:rsidR="00451299" w:rsidRPr="00451299" w:rsidRDefault="00451299" w:rsidP="00451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9852C6" w:rsidRDefault="009852C6"/>
    <w:sectPr w:rsidR="009852C6" w:rsidSect="009D5816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299"/>
    <w:rsid w:val="0015523C"/>
    <w:rsid w:val="00373B84"/>
    <w:rsid w:val="00451299"/>
    <w:rsid w:val="009852C6"/>
    <w:rsid w:val="00D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2019-11-28T11:51:00Z</cp:lastPrinted>
  <dcterms:created xsi:type="dcterms:W3CDTF">2019-11-28T12:00:00Z</dcterms:created>
  <dcterms:modified xsi:type="dcterms:W3CDTF">2019-11-28T12:00:00Z</dcterms:modified>
</cp:coreProperties>
</file>